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园林工程学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(课程代码07435)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下列选项中，不属于现代风景园林工程技术的是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大树名木移植技术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生态驳岸建造技术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．花街铺地建造技术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人工湿地构建技术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下列土方量计算方法中，计算简便，但精度较差，常用于估算的方法是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A．模型法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B．求体积公式法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．断面法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方格网法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3．公园堆山为避免坍塌，常分层填筑，一般每层土壤厚度应控制在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20-50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50-100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100-200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200-500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4．某场地一施工点原地形标高21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00m，施工标高是-0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30m，该点的设计标高是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30m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70m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30m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5．下列园林给水方式中，布置费管材，但供水可靠的方式是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A．树枝式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B．环状式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混合式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规则式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6．下列选项中，不属于暗沟布置形式的是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A、自然式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规则式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．截留式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D．篦式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河湖水体规划中，不须掌握的水工数据是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水位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流速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水温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流量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下列驳岸中，属于硬驳岸的是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A．自然原型护岸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B．竹木驳岸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自然型护岸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块石驳岸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下列园路设计中，不属于园路工程设计内容的是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线性设计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B．结构设计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铺地设计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景观设计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下列停车方式中，停车场没有的是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平行式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斜列式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垂直式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交叉式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下列选项中，园路的结构主要组成部分是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路面、土基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路面、路基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面层、垫层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面层、结合层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12．根部吸收水分主要依靠须根顶部的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主根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B．侧根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根毛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直根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13．在我国南方地区，常用的大树移植方法是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冻土移植法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B．木箱包装移植法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移树机移植法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软材包装移植法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下列选项中，不是草坪建植方法的是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A．播种法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栽植法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铺栽法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袋栽法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下列假山石特点描述中，属于黄石外观特点的是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A．沉实清秀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清秀玲珑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．雄浑沉实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平整大方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16．掇山的根本法则是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巧于因借，混假于真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B．有真为假，做假成真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寓情于石，情景交融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相地合宜，造山得体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假山外形千变万化，但其基本结构分为四部分，从下到上依次是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A．基础、拉底、中层、收顶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B．拉底、基础、中层、收顶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基础、中层、拉底、收顶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拉底、基础、收顶、中层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假山山石结体中，山石水平方向衔接叫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下列假山结体措施要点中，不是中层处理要点的是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接石压茬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等分平衡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．偏侧错安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曲折错落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下列选项中，园林照明配电方式没有的是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A．放射式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B．树干式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混合式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自然式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二、名词解释题:本大题共3小题，每小题2分，共6分。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21．坡度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22．驳岸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23．塑山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三、判断改错题:本大题共5小题，每小题4分，共20分。判断下列各题划线处的正误，正确的划上“√”;错误的划上“×”，并改正错误。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24．在给水管网中，从水源到用水点，水头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一定</w:t>
      </w:r>
      <w:r>
        <w:rPr>
          <w:rFonts w:hint="eastAsia" w:ascii="Times New Roman" w:hAnsi="Times New Roman" w:cs="Times New Roman"/>
          <w:sz w:val="24"/>
          <w:szCs w:val="24"/>
        </w:rPr>
        <w:t>是逐渐减少。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喷泉设计中，风力大小跟水池大小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有相关性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水体流速的大小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影响</w:t>
      </w:r>
      <w:r>
        <w:rPr>
          <w:rFonts w:hint="eastAsia" w:ascii="Times New Roman" w:hAnsi="Times New Roman" w:cs="Times New Roman"/>
          <w:sz w:val="24"/>
          <w:szCs w:val="24"/>
        </w:rPr>
        <w:t>驳岸材料的选择。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27．公园主园路横坡和纵坡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允许</w:t>
      </w:r>
      <w:r>
        <w:rPr>
          <w:rFonts w:hint="eastAsia" w:ascii="Times New Roman" w:hAnsi="Times New Roman" w:cs="Times New Roman"/>
          <w:sz w:val="24"/>
          <w:szCs w:val="24"/>
        </w:rPr>
        <w:t>同时无坡度。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当日平均温度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高于</w:t>
      </w:r>
      <w:r>
        <w:rPr>
          <w:rFonts w:hint="eastAsia" w:ascii="Times New Roman" w:hAnsi="Times New Roman" w:cs="Times New Roman"/>
          <w:sz w:val="24"/>
          <w:szCs w:val="24"/>
        </w:rPr>
        <w:t>树木生物学最低温度时，移植成活率高。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四、简答题:本大题共4小题，每小题5分，共20分。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29．简述土方量计算方法，并说明其适用情况。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30．简述风景园林驳岸的设计要求。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31．简述散置山石的布置要点。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32．风景园林景观装饰照明有哪些类型?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五、计算题:本大题共2小题，每小题7分，共14分。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33．某绿地微地形如下图，其最高点高程为23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40米，其中等高线21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00的面积是120平方米，等高线22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00的面积是80平方米，等高线23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0的面积是30平方米，计算该微地形的体积。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inline distT="0" distB="0" distL="114300" distR="114300">
            <wp:extent cx="2548255" cy="2475230"/>
            <wp:effectExtent l="0" t="0" r="4445" b="1270"/>
            <wp:docPr id="1" name="图片 1" descr="doc00929820220301094051_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oc00929820220301094051_0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8255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34．某公园餐厅需用水，计划用长300米、管径70mm的给水管段从供水点（高程420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00)向餐厅（高程425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00）输水，其中供水点自由水头30mH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O，计算该给水管到达餐厅时的自由水头。(注:局部水头损失按沿程水头损失是25%计算，1000i=19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60mH0)。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六、论述题:本大题共2小题，每小题10分，共20分。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35．运用园路工程铺装所学知识，考虑铺装设计的影响因素，如何做好园路铺装设计?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36．运用乔灌木种植工程所学知识，阐明大树移植的方法与措施。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2080F"/>
    <w:rsid w:val="160F6DCB"/>
    <w:rsid w:val="19F328C3"/>
    <w:rsid w:val="3D032CC7"/>
    <w:rsid w:val="6342080F"/>
    <w:rsid w:val="77621B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2022-03-02T01:49:00Z</dcterms:created>
  <dc:creator>WPS_282947983</dc:creator>
  <cp:lastModifiedBy>WPS_282947983</cp:lastModifiedBy>
  <dcterms:modified xsi:type="dcterms:W3CDTF">2022-03-02T03:51:18Z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D6F5060EDE9C4B3FBA471DB7DCDA40BC</vt:lpwstr>
  </property>
</Properties>
</file>